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A7" w:rsidRDefault="00B92DA7" w:rsidP="00B92DA7">
      <w:pPr>
        <w:widowControl w:val="0"/>
        <w:autoSpaceDE w:val="0"/>
        <w:autoSpaceDN w:val="0"/>
        <w:adjustRightInd w:val="0"/>
        <w:spacing w:before="150" w:after="150"/>
        <w:ind w:left="225"/>
        <w:rPr>
          <w:rFonts w:ascii="Georgia" w:hAnsi="Georgia" w:cs="Georgia"/>
          <w:color w:val="000000"/>
          <w:sz w:val="39"/>
          <w:szCs w:val="39"/>
          <w:lang w:val="en-US"/>
        </w:rPr>
      </w:pPr>
      <w:r>
        <w:rPr>
          <w:rFonts w:ascii="Georgia" w:hAnsi="Georgia" w:cs="Georgia"/>
          <w:color w:val="000000"/>
          <w:sz w:val="39"/>
          <w:szCs w:val="39"/>
          <w:lang w:val="en-US"/>
        </w:rPr>
        <w:t>S</w:t>
      </w:r>
      <w:bookmarkStart w:id="0" w:name="_GoBack"/>
      <w:bookmarkEnd w:id="0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alute 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mentale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, 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Unasam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: </w:t>
      </w:r>
      <w:r>
        <w:rPr>
          <w:rFonts w:ascii="Libian SC Regular" w:hAnsi="Libian SC Regular" w:cs="Libian SC Regular"/>
          <w:color w:val="000000"/>
          <w:sz w:val="39"/>
          <w:szCs w:val="39"/>
          <w:lang w:val="en-US"/>
        </w:rPr>
        <w:t>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Domina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 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l'offerta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 di 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posti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 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letto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, 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soprattutto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 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privati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. E le 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persone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 xml:space="preserve"> </w:t>
      </w:r>
      <w:proofErr w:type="spellStart"/>
      <w:r>
        <w:rPr>
          <w:rFonts w:ascii="Georgia" w:hAnsi="Georgia" w:cs="Georgia"/>
          <w:color w:val="000000"/>
          <w:sz w:val="39"/>
          <w:szCs w:val="39"/>
          <w:lang w:val="en-US"/>
        </w:rPr>
        <w:t>cronicizzano</w:t>
      </w:r>
      <w:proofErr w:type="spellEnd"/>
      <w:r>
        <w:rPr>
          <w:rFonts w:ascii="Georgia" w:hAnsi="Georgia" w:cs="Georgia"/>
          <w:color w:val="000000"/>
          <w:sz w:val="39"/>
          <w:szCs w:val="39"/>
          <w:lang w:val="en-US"/>
        </w:rPr>
        <w:t>"</w:t>
      </w:r>
    </w:p>
    <w:p w:rsidR="00B92DA7" w:rsidRDefault="00B92DA7" w:rsidP="00B92DA7">
      <w:pPr>
        <w:widowControl w:val="0"/>
        <w:autoSpaceDE w:val="0"/>
        <w:autoSpaceDN w:val="0"/>
        <w:adjustRightInd w:val="0"/>
        <w:spacing w:before="150" w:after="150"/>
        <w:ind w:left="225"/>
        <w:rPr>
          <w:rFonts w:ascii="Georgia" w:hAnsi="Georgia" w:cs="Georgia"/>
          <w:color w:val="000000"/>
          <w:sz w:val="28"/>
          <w:szCs w:val="28"/>
          <w:lang w:val="en-US"/>
        </w:rPr>
      </w:pPr>
      <w:r>
        <w:rPr>
          <w:rFonts w:ascii="Georgia" w:hAnsi="Georgia" w:cs="Georgia"/>
          <w:color w:val="000000"/>
          <w:sz w:val="28"/>
          <w:szCs w:val="28"/>
          <w:lang w:val="en-US"/>
        </w:rPr>
        <w:t>”</w:t>
      </w:r>
      <w:proofErr w:type="spellStart"/>
      <w:r>
        <w:rPr>
          <w:rFonts w:ascii="Georgia" w:hAnsi="Georgia" w:cs="Georgia"/>
          <w:color w:val="000000"/>
          <w:sz w:val="28"/>
          <w:szCs w:val="28"/>
          <w:lang w:val="en-US"/>
        </w:rPr>
        <w:t>Redattore</w:t>
      </w:r>
      <w:proofErr w:type="spellEnd"/>
      <w:r>
        <w:rPr>
          <w:rFonts w:ascii="Georgia" w:hAnsi="Georgia" w:cs="Georgia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Georgia" w:hAnsi="Georgia" w:cs="Georgia"/>
          <w:color w:val="000000"/>
          <w:sz w:val="28"/>
          <w:szCs w:val="28"/>
          <w:lang w:val="en-US"/>
        </w:rPr>
        <w:t>sociale</w:t>
      </w:r>
      <w:proofErr w:type="spellEnd"/>
      <w:r>
        <w:rPr>
          <w:rFonts w:ascii="Georgia" w:hAnsi="Georgia" w:cs="Georgia"/>
          <w:color w:val="000000"/>
          <w:sz w:val="28"/>
          <w:szCs w:val="28"/>
          <w:lang w:val="en-US"/>
        </w:rPr>
        <w:t xml:space="preserve">” </w:t>
      </w:r>
      <w:proofErr w:type="spellStart"/>
      <w:proofErr w:type="gramStart"/>
      <w:r>
        <w:rPr>
          <w:rFonts w:ascii="Georgia" w:hAnsi="Georgia" w:cs="Georgia"/>
          <w:color w:val="000000"/>
          <w:sz w:val="28"/>
          <w:szCs w:val="28"/>
          <w:lang w:val="en-US"/>
        </w:rPr>
        <w:t>intervista</w:t>
      </w:r>
      <w:proofErr w:type="spellEnd"/>
      <w:r>
        <w:rPr>
          <w:rFonts w:ascii="Georgia" w:hAnsi="Georgia" w:cs="Georgia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Georgia" w:hAnsi="Georgia" w:cs="Georgia"/>
          <w:color w:val="000000"/>
          <w:sz w:val="28"/>
          <w:szCs w:val="28"/>
          <w:lang w:val="en-US"/>
        </w:rPr>
        <w:t>Girolamo</w:t>
      </w:r>
      <w:proofErr w:type="spellEnd"/>
      <w:proofErr w:type="gramEnd"/>
      <w:r>
        <w:rPr>
          <w:rFonts w:ascii="Georgia" w:hAnsi="Georgia" w:cs="Georgia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Georgia" w:hAnsi="Georgia" w:cs="Georgia"/>
          <w:color w:val="000000"/>
          <w:sz w:val="28"/>
          <w:szCs w:val="28"/>
          <w:lang w:val="en-US"/>
        </w:rPr>
        <w:t>Digilio</w:t>
      </w:r>
      <w:proofErr w:type="spellEnd"/>
      <w:r>
        <w:rPr>
          <w:rFonts w:ascii="Georgia" w:hAnsi="Georgia" w:cs="Georgia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Georgia" w:hAnsi="Georgia" w:cs="Georgia"/>
          <w:color w:val="000000"/>
          <w:sz w:val="28"/>
          <w:szCs w:val="28"/>
          <w:lang w:val="en-US"/>
        </w:rPr>
        <w:t>Presidente</w:t>
      </w:r>
      <w:proofErr w:type="spellEnd"/>
      <w:r>
        <w:rPr>
          <w:rFonts w:ascii="Georgia" w:hAnsi="Georgia" w:cs="Georgia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Georgia" w:hAnsi="Georgia" w:cs="Georgia"/>
          <w:color w:val="000000"/>
          <w:sz w:val="28"/>
          <w:szCs w:val="28"/>
          <w:lang w:val="en-US"/>
        </w:rPr>
        <w:t>nazionale</w:t>
      </w:r>
      <w:proofErr w:type="spellEnd"/>
      <w:r>
        <w:rPr>
          <w:rFonts w:ascii="Georgia" w:hAnsi="Georgia" w:cs="Georgia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Georgia" w:hAnsi="Georgia" w:cs="Georgia"/>
          <w:color w:val="000000"/>
          <w:sz w:val="28"/>
          <w:szCs w:val="28"/>
          <w:lang w:val="en-US"/>
        </w:rPr>
        <w:t>Unasam</w:t>
      </w:r>
      <w:proofErr w:type="spellEnd"/>
      <w:r>
        <w:rPr>
          <w:rFonts w:ascii="Georgia" w:hAnsi="Georgia" w:cs="Georgia"/>
          <w:color w:val="000000"/>
          <w:sz w:val="28"/>
          <w:szCs w:val="28"/>
          <w:lang w:val="en-US"/>
        </w:rPr>
        <w:t xml:space="preserve"> </w:t>
      </w:r>
    </w:p>
    <w:p w:rsidR="00B92DA7" w:rsidRDefault="00B92DA7" w:rsidP="00B92DA7">
      <w:pPr>
        <w:widowControl w:val="0"/>
        <w:autoSpaceDE w:val="0"/>
        <w:autoSpaceDN w:val="0"/>
        <w:adjustRightInd w:val="0"/>
        <w:spacing w:before="150" w:after="150"/>
        <w:ind w:left="225"/>
        <w:rPr>
          <w:rFonts w:ascii="Georgia" w:hAnsi="Georgia" w:cs="Georgia"/>
          <w:color w:val="000000"/>
          <w:sz w:val="39"/>
          <w:szCs w:val="39"/>
          <w:lang w:val="en-US"/>
        </w:rPr>
      </w:pPr>
    </w:p>
    <w:p w:rsidR="00B92DA7" w:rsidRDefault="00B92DA7" w:rsidP="00B92DA7">
      <w:pPr>
        <w:widowControl w:val="0"/>
        <w:autoSpaceDE w:val="0"/>
        <w:autoSpaceDN w:val="0"/>
        <w:adjustRightInd w:val="0"/>
        <w:spacing w:before="270" w:after="270"/>
        <w:ind w:left="225"/>
        <w:rPr>
          <w:rFonts w:ascii="Times New Roman" w:hAnsi="Times New Roman" w:cs="Times New Roman"/>
          <w:kern w:val="1"/>
          <w:lang w:val="en-US"/>
        </w:rPr>
      </w:pP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Il neo-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presidente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Unione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nazionale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associazioni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per la salute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detta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priorità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difende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legge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180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parla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anche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del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nuovo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manuale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americano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malattie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mentali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gramStart"/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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gigantesca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etichettatura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favorisce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medicalizzazione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</w:t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 E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'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uscita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20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maggio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quinta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edizione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del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Dsm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nuovo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manuale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americano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malattie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mentali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novità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è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catalogazione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oltre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400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disturbi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tante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polemiche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ha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trascinato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con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sé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Troppi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troppo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comuni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secondo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corrente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scienziati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alcuni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quali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hanno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preso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distanze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dal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testo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: non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mancano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psichiatri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dopo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aver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collaborato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alla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stesura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precedenti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edizioni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del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manuale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ora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dissociati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 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Dall</w:t>
      </w:r>
      <w:r>
        <w:rPr>
          <w:rFonts w:ascii="Libian SC Regular" w:hAnsi="Libian SC Regular" w:cs="Libian SC Regular"/>
          <w:color w:val="000000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elaborazione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del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lutto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agli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accessi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collera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, pare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molte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emozioni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condizioni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della</w:t>
      </w:r>
      <w:proofErr w:type="spellEnd"/>
      <w:proofErr w:type="gram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vita </w:t>
      </w:r>
      <w:r>
        <w:rPr>
          <w:rFonts w:ascii="Libian SC Regular" w:hAnsi="Libian SC Regular" w:cs="Libian SC Regular"/>
          <w:color w:val="000000"/>
          <w:kern w:val="1"/>
          <w:sz w:val="20"/>
          <w:szCs w:val="20"/>
          <w:lang w:val="en-US"/>
        </w:rPr>
        <w:t>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normale</w:t>
      </w:r>
      <w:proofErr w:type="spellEnd"/>
      <w:r>
        <w:rPr>
          <w:rFonts w:ascii="Libian SC Regular" w:hAnsi="Libian SC Regular" w:cs="Libian SC Regular"/>
          <w:color w:val="000000"/>
          <w:kern w:val="1"/>
          <w:sz w:val="20"/>
          <w:szCs w:val="20"/>
          <w:lang w:val="en-US"/>
        </w:rPr>
        <w:t></w:t>
      </w:r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vengano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>trasformate</w:t>
      </w:r>
      <w:proofErr w:type="spellEnd"/>
      <w:r>
        <w:rPr>
          <w:rFonts w:ascii="Times" w:hAnsi="Times" w:cs="Times"/>
          <w:color w:val="000000"/>
          <w:kern w:val="1"/>
          <w:sz w:val="20"/>
          <w:szCs w:val="20"/>
          <w:lang w:val="en-US"/>
        </w:rPr>
        <w:t xml:space="preserve"> in 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patologie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 xml:space="preserve">Il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dubbio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alcuni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è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voglia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favorire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industria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farmaceutica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Anche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questo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parliamo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con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neopresidente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Unasam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Unione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nazionale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associazioni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per la salute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federazione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nata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vent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anni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ha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rete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organizzazioni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diffusa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su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tutto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territorio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italiano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</w:t>
      </w:r>
      <w:r>
        <w:rPr>
          <w:rFonts w:ascii="Times" w:hAnsi="Times" w:cs="Times"/>
          <w:color w:val="470109"/>
          <w:kern w:val="1"/>
          <w:sz w:val="20"/>
          <w:szCs w:val="20"/>
          <w:lang w:val="en-US"/>
        </w:rPr>
        <w:t xml:space="preserve">  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Girolamo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Digilio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medico, è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nominato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recente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alla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presidenza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Unasam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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Riguardo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al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nuovo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manuale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accordo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con chi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critica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</w:t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 dice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Digilio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-. Si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tratta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gigantesca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etichettatura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favorisce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medicalizzazione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uso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abuso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degli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psicofarmaci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sappiamo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per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sofferenza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 xml:space="preserve">non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bastano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farmaci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ma è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decisivo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inserire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persone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percorsi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inclusione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sociale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lavorativa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Lo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psicofarmaco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può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consentire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superare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alcuni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momenti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critici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stabilire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migliori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condizioni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incomunicabilità</w:t>
      </w:r>
      <w:proofErr w:type="spellEnd"/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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. 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>   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Dottor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Digilio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qual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è la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situazione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della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salute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mentale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oggi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in Italia? </w:t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  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Dopo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  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fldChar w:fldCharType="begin"/>
      </w:r>
      <w:r>
        <w:rPr>
          <w:rFonts w:ascii="Times" w:hAnsi="Times" w:cs="Times"/>
          <w:kern w:val="1"/>
          <w:sz w:val="20"/>
          <w:szCs w:val="20"/>
          <w:lang w:val="en-US"/>
        </w:rPr>
        <w:instrText>HYPERLINK "http://www.legge180.it/dlgs_13_maggio_1978_n180.html"</w:instrText>
      </w:r>
      <w:r>
        <w:rPr>
          <w:rFonts w:ascii="Times" w:hAnsi="Times" w:cs="Times"/>
          <w:kern w:val="1"/>
          <w:sz w:val="20"/>
          <w:szCs w:val="20"/>
          <w:lang w:val="en-US"/>
        </w:rPr>
      </w:r>
      <w:r>
        <w:rPr>
          <w:rFonts w:ascii="Times" w:hAnsi="Times" w:cs="Times"/>
          <w:kern w:val="1"/>
          <w:sz w:val="20"/>
          <w:szCs w:val="20"/>
          <w:lang w:val="en-US"/>
        </w:rPr>
        <w:fldChar w:fldCharType="separate"/>
      </w:r>
      <w:r>
        <w:rPr>
          <w:rFonts w:ascii="Times" w:hAnsi="Times" w:cs="Times"/>
          <w:color w:val="2EA371"/>
          <w:kern w:val="1"/>
          <w:sz w:val="20"/>
          <w:szCs w:val="20"/>
          <w:lang w:val="en-US"/>
        </w:rPr>
        <w:t xml:space="preserve">la </w:t>
      </w:r>
      <w:proofErr w:type="spellStart"/>
      <w:r>
        <w:rPr>
          <w:rFonts w:ascii="Times" w:hAnsi="Times" w:cs="Times"/>
          <w:color w:val="2EA371"/>
          <w:kern w:val="1"/>
          <w:sz w:val="20"/>
          <w:szCs w:val="20"/>
          <w:lang w:val="en-US"/>
        </w:rPr>
        <w:t>legge</w:t>
      </w:r>
      <w:proofErr w:type="spellEnd"/>
      <w:r>
        <w:rPr>
          <w:rFonts w:ascii="Times" w:hAnsi="Times" w:cs="Times"/>
          <w:color w:val="2EA371"/>
          <w:kern w:val="1"/>
          <w:sz w:val="20"/>
          <w:szCs w:val="20"/>
          <w:lang w:val="en-US"/>
        </w:rPr>
        <w:t xml:space="preserve"> 180 del 1978</w:t>
      </w:r>
      <w:r>
        <w:rPr>
          <w:rFonts w:ascii="Times" w:hAnsi="Times" w:cs="Times"/>
          <w:kern w:val="1"/>
          <w:sz w:val="20"/>
          <w:szCs w:val="20"/>
          <w:lang w:val="en-US"/>
        </w:rPr>
        <w:fldChar w:fldCharType="end"/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, con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costruzione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Dipartimenti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salute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è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un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grande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progresso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: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è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fatta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molta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strada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nel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prendere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carico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persone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sui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territori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senza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internarle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puntando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sulla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riabilitazione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cercando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inserirle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nel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contesto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sociale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Laddove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messe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atto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pratiche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inserimento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sociale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lavorativo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risultati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stati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eccellenti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>   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Purtroppo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però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negli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ultimi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dieci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anni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causa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tagli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indiscriminati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personale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è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ridotto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circa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50 per cento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servizi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sul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territorio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non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fanno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più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Predomina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offerta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posti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letto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residenzialità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tipo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neomanicomiale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gestita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gran parte da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strutture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private.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  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   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Con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quali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conseguenze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?</w:t>
      </w:r>
      <w:proofErr w:type="gram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 </w:t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  La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mancanza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presa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carico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cura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cioè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adeguata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alla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persona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nella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sua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globalità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porta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alla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disabilitazione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queste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persone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: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questo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modo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cronicizzano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aumenta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ricorso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al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Trattamento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sanitario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obbligatorio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maggior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parte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esse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se ben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seguite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inserite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percorsi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inclusione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sociale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lavorativa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possono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entrare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con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soddisfazione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nel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processo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produttivo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Questo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perché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parte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della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nostra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esperienza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non è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teoria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Inoltre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realizza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un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risparmio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per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collettività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non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deve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sostenere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elevati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costi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degenze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ospedali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strutture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vario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tipo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     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Da dove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cominciare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per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invertire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questa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tendenza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?</w:t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 xml:space="preserve"> Prima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tutto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bisogna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ricostituire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organici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servizi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territoriali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Deve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essere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interrotto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blocco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del turn over,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assumano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persone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Da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troppo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tempo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personale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pensione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non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viene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rimpiazzato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Ricordo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poi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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progetti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obiettivo</w:t>
      </w:r>
      <w:proofErr w:type="spellEnd"/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</w:t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prevedono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standard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precisi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personale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di cure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. 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>  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Lei è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all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inizio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di un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mandato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durerà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tre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anni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Quali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priorità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ci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sono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nell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agenda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Unasam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?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 Se ci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sarà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un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governo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a cui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rivolgersi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lavoreremo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anche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su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questo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fronte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con le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Commissioni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parlamentari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per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risorse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destinate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per un piano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pluriennale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ricostituzione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degli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organici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perché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siano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favoriti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percorsi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inclusione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sociale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lavorativa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  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    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Lunedì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verrà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presentata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alla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stampa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la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proposta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di 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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legge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181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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.</w:t>
      </w:r>
      <w:proofErr w:type="gram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gram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I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promotori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si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pongono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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in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lastRenderedPageBreak/>
        <w:t>continuità</w:t>
      </w:r>
      <w:proofErr w:type="spellEnd"/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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con la 180 ma 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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con lo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sguardo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al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futuro</w:t>
      </w:r>
      <w:proofErr w:type="spellEnd"/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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.</w:t>
      </w:r>
      <w:proofErr w:type="gram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Si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parla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partecipazione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utenti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familiari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ai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servizi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e di 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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buone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cure in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tutta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Italia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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Qual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è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l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opinione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dell</w:t>
      </w:r>
      <w:r>
        <w:rPr>
          <w:rFonts w:ascii="Libian SC Regular" w:hAnsi="Libian SC Regular" w:cs="Libian SC Regular"/>
          <w:b/>
          <w:bCs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Unasam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 xml:space="preserve"> al </w:t>
      </w:r>
      <w:proofErr w:type="spellStart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proposito</w:t>
      </w:r>
      <w:proofErr w:type="spell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?</w:t>
      </w:r>
      <w:proofErr w:type="gramEnd"/>
      <w:r>
        <w:rPr>
          <w:rFonts w:ascii="Times" w:hAnsi="Times" w:cs="Times"/>
          <w:b/>
          <w:bCs/>
          <w:kern w:val="1"/>
          <w:sz w:val="20"/>
          <w:szCs w:val="20"/>
          <w:lang w:val="en-US"/>
        </w:rPr>
        <w:t> </w:t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 xml:space="preserve"> Credo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una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proposta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inopportuna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crea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confusione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Pur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 xml:space="preserve">non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essendo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contrasto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con la 180,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rischia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favorire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sede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parlamentare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modifiche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peggiorative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questa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legge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che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è un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pilastro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tutela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diritti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cittadini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 E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questo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il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motivo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nostra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contrarietà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Come è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tentato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fare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più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volte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passato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potrebbe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arrivare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ad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aberrazioni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. Non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è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bisogno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nuove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leggi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basterebbe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applicare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norme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vigenti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: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Progetti-obiettivo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salute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1994-1997 e 1998-2000,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legge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328/2000, le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Linee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guida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nazionali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per la salute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mentale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del 2008. La 180 non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norme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dettagliate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assistenza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sanitaria, ma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definisce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procedure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perché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Tso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siano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messi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atto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in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ottemperanza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agli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  </w:t>
      </w:r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fldChar w:fldCharType="begin"/>
      </w:r>
      <w:r>
        <w:rPr>
          <w:rFonts w:ascii="Times" w:hAnsi="Times" w:cs="Times"/>
          <w:kern w:val="1"/>
          <w:sz w:val="20"/>
          <w:szCs w:val="20"/>
          <w:lang w:val="en-US"/>
        </w:rPr>
        <w:instrText>HYPERLINK "http://www.quirinale.it/qrnw/statico/costituzione/costituzione.htm"</w:instrText>
      </w:r>
      <w:r>
        <w:rPr>
          <w:rFonts w:ascii="Times" w:hAnsi="Times" w:cs="Times"/>
          <w:kern w:val="1"/>
          <w:sz w:val="20"/>
          <w:szCs w:val="20"/>
          <w:lang w:val="en-US"/>
        </w:rPr>
      </w:r>
      <w:r>
        <w:rPr>
          <w:rFonts w:ascii="Times" w:hAnsi="Times" w:cs="Times"/>
          <w:kern w:val="1"/>
          <w:sz w:val="20"/>
          <w:szCs w:val="20"/>
          <w:lang w:val="en-US"/>
        </w:rPr>
        <w:fldChar w:fldCharType="separate"/>
      </w:r>
      <w:proofErr w:type="spellStart"/>
      <w:r>
        <w:rPr>
          <w:rFonts w:ascii="Times" w:hAnsi="Times" w:cs="Times"/>
          <w:color w:val="2EA371"/>
          <w:kern w:val="1"/>
          <w:sz w:val="20"/>
          <w:szCs w:val="20"/>
          <w:lang w:val="en-US"/>
        </w:rPr>
        <w:t>articoli</w:t>
      </w:r>
      <w:proofErr w:type="spellEnd"/>
      <w:r>
        <w:rPr>
          <w:rFonts w:ascii="Times" w:hAnsi="Times" w:cs="Times"/>
          <w:color w:val="2EA371"/>
          <w:kern w:val="1"/>
          <w:sz w:val="20"/>
          <w:szCs w:val="20"/>
          <w:lang w:val="en-US"/>
        </w:rPr>
        <w:t xml:space="preserve"> 13 e 32 </w:t>
      </w:r>
      <w:proofErr w:type="spellStart"/>
      <w:r>
        <w:rPr>
          <w:rFonts w:ascii="Times" w:hAnsi="Times" w:cs="Times"/>
          <w:color w:val="2EA371"/>
          <w:kern w:val="1"/>
          <w:sz w:val="20"/>
          <w:szCs w:val="20"/>
          <w:lang w:val="en-US"/>
        </w:rPr>
        <w:t>della</w:t>
      </w:r>
      <w:proofErr w:type="spellEnd"/>
      <w:r>
        <w:rPr>
          <w:rFonts w:ascii="Times" w:hAnsi="Times" w:cs="Times"/>
          <w:color w:val="2EA37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color w:val="2EA371"/>
          <w:kern w:val="1"/>
          <w:sz w:val="20"/>
          <w:szCs w:val="20"/>
          <w:lang w:val="en-US"/>
        </w:rPr>
        <w:t>Costituzione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fldChar w:fldCharType="end"/>
      </w:r>
      <w:r>
        <w:rPr>
          <w:rFonts w:ascii="Times" w:hAnsi="Times" w:cs="Times"/>
          <w:kern w:val="1"/>
          <w:sz w:val="20"/>
          <w:szCs w:val="20"/>
          <w:lang w:val="en-US"/>
        </w:rPr>
        <w:t xml:space="preserve">  (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inviolabilità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della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libertà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personale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diritto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alla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salute). Chi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vuol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cambiare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la 180 ne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ignora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contenuti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oppure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vuole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diminuire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le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garanzie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: se è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quest</w:t>
      </w:r>
      <w:r>
        <w:rPr>
          <w:rFonts w:ascii="Libian SC Regular" w:hAnsi="Libian SC Regular" w:cs="Libian SC Regular"/>
          <w:kern w:val="1"/>
          <w:sz w:val="20"/>
          <w:szCs w:val="20"/>
          <w:lang w:val="en-US"/>
        </w:rPr>
        <w:t></w:t>
      </w:r>
      <w:r>
        <w:rPr>
          <w:rFonts w:ascii="Times" w:hAnsi="Times" w:cs="Times"/>
          <w:kern w:val="1"/>
          <w:sz w:val="20"/>
          <w:szCs w:val="20"/>
          <w:lang w:val="en-US"/>
        </w:rPr>
        <w:t>ultima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la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strada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, non </w:t>
      </w:r>
      <w:proofErr w:type="spellStart"/>
      <w:proofErr w:type="gramStart"/>
      <w:r>
        <w:rPr>
          <w:rFonts w:ascii="Times" w:hAnsi="Times" w:cs="Times"/>
          <w:kern w:val="1"/>
          <w:sz w:val="20"/>
          <w:szCs w:val="20"/>
          <w:lang w:val="en-US"/>
        </w:rPr>
        <w:t>va</w:t>
      </w:r>
      <w:proofErr w:type="spellEnd"/>
      <w:proofErr w:type="gram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bene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. (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Elisabetta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kern w:val="1"/>
          <w:sz w:val="20"/>
          <w:szCs w:val="20"/>
          <w:lang w:val="en-US"/>
        </w:rPr>
        <w:t>Proietti</w:t>
      </w:r>
      <w:proofErr w:type="spellEnd"/>
      <w:r>
        <w:rPr>
          <w:rFonts w:ascii="Times" w:hAnsi="Times" w:cs="Times"/>
          <w:kern w:val="1"/>
          <w:sz w:val="20"/>
          <w:szCs w:val="20"/>
          <w:lang w:val="en-US"/>
        </w:rPr>
        <w:t>)</w:t>
      </w:r>
    </w:p>
    <w:p w:rsidR="00B92DA7" w:rsidRDefault="00B92DA7" w:rsidP="00B92DA7">
      <w:pPr>
        <w:widowControl w:val="0"/>
        <w:autoSpaceDE w:val="0"/>
        <w:autoSpaceDN w:val="0"/>
        <w:adjustRightInd w:val="0"/>
        <w:spacing w:before="270" w:after="270"/>
        <w:ind w:left="225"/>
        <w:rPr>
          <w:rFonts w:ascii="Times" w:hAnsi="Times" w:cs="Times"/>
          <w:kern w:val="1"/>
          <w:sz w:val="20"/>
          <w:szCs w:val="20"/>
          <w:lang w:val="en-US"/>
        </w:rPr>
      </w:pPr>
      <w:r>
        <w:rPr>
          <w:rFonts w:ascii="Times" w:hAnsi="Times" w:cs="Times"/>
          <w:kern w:val="1"/>
          <w:sz w:val="20"/>
          <w:szCs w:val="20"/>
          <w:lang w:val="en-US"/>
        </w:rPr>
        <w:t>Roma, 10 Maggio 2013</w:t>
      </w:r>
    </w:p>
    <w:p w:rsidR="00B92DA7" w:rsidRDefault="00B92DA7" w:rsidP="00B92DA7">
      <w:pPr>
        <w:widowControl w:val="0"/>
        <w:autoSpaceDE w:val="0"/>
        <w:autoSpaceDN w:val="0"/>
        <w:adjustRightInd w:val="0"/>
        <w:spacing w:before="270" w:after="270"/>
        <w:ind w:left="225"/>
        <w:rPr>
          <w:rFonts w:ascii="Times" w:hAnsi="Times" w:cs="Times"/>
          <w:kern w:val="1"/>
          <w:sz w:val="20"/>
          <w:szCs w:val="20"/>
          <w:lang w:val="en-US"/>
        </w:rPr>
      </w:pPr>
      <w:r>
        <w:rPr>
          <w:rFonts w:ascii="Times" w:hAnsi="Times" w:cs="Times"/>
          <w:kern w:val="1"/>
          <w:sz w:val="20"/>
          <w:szCs w:val="20"/>
          <w:lang w:val="en-US"/>
        </w:rPr>
        <w:t>       </w:t>
      </w:r>
    </w:p>
    <w:p w:rsidR="00B92DA7" w:rsidRDefault="00B92DA7" w:rsidP="00B92DA7">
      <w:pPr>
        <w:widowControl w:val="0"/>
        <w:autoSpaceDE w:val="0"/>
        <w:autoSpaceDN w:val="0"/>
        <w:adjustRightInd w:val="0"/>
        <w:spacing w:before="75" w:after="300"/>
        <w:ind w:left="270"/>
        <w:rPr>
          <w:rFonts w:ascii="Times" w:hAnsi="Times" w:cs="Times"/>
          <w:color w:val="777777"/>
          <w:kern w:val="1"/>
          <w:sz w:val="20"/>
          <w:szCs w:val="20"/>
          <w:lang w:val="en-US"/>
        </w:rPr>
      </w:pPr>
      <w:r>
        <w:rPr>
          <w:rFonts w:ascii="Times" w:hAnsi="Times" w:cs="Times"/>
          <w:color w:val="777777"/>
          <w:kern w:val="1"/>
          <w:sz w:val="20"/>
          <w:szCs w:val="20"/>
          <w:lang w:val="en-US"/>
        </w:rPr>
        <w:t xml:space="preserve">© Copyright </w:t>
      </w:r>
      <w:proofErr w:type="spellStart"/>
      <w:r>
        <w:rPr>
          <w:rFonts w:ascii="Times" w:hAnsi="Times" w:cs="Times"/>
          <w:color w:val="777777"/>
          <w:kern w:val="1"/>
          <w:sz w:val="20"/>
          <w:szCs w:val="20"/>
          <w:lang w:val="en-US"/>
        </w:rPr>
        <w:t>Redattore</w:t>
      </w:r>
      <w:proofErr w:type="spellEnd"/>
      <w:r>
        <w:rPr>
          <w:rFonts w:ascii="Times" w:hAnsi="Times" w:cs="Times"/>
          <w:color w:val="777777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 w:cs="Times"/>
          <w:color w:val="777777"/>
          <w:kern w:val="1"/>
          <w:sz w:val="20"/>
          <w:szCs w:val="20"/>
          <w:lang w:val="en-US"/>
        </w:rPr>
        <w:t>Sociale</w:t>
      </w:r>
      <w:proofErr w:type="spellEnd"/>
    </w:p>
    <w:p w:rsidR="00B92DA7" w:rsidRDefault="00B92DA7" w:rsidP="00B92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/>
        </w:rPr>
      </w:pPr>
    </w:p>
    <w:p w:rsidR="005D13EE" w:rsidRDefault="005D13EE"/>
    <w:sectPr w:rsidR="005D13EE" w:rsidSect="00780A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A7"/>
    <w:rsid w:val="002C1AAD"/>
    <w:rsid w:val="005D13EE"/>
    <w:rsid w:val="00B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95F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4633</Characters>
  <Application>Microsoft Macintosh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cometarossa</dc:creator>
  <cp:keywords/>
  <dc:description/>
  <cp:lastModifiedBy>cometarossa</cp:lastModifiedBy>
  <cp:revision>1</cp:revision>
  <dcterms:created xsi:type="dcterms:W3CDTF">2013-11-10T17:40:00Z</dcterms:created>
  <dcterms:modified xsi:type="dcterms:W3CDTF">2013-11-10T17:42:00Z</dcterms:modified>
</cp:coreProperties>
</file>